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各谈判小组成员对所有供应商响应文件的分项评分明细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51435</wp:posOffset>
            </wp:positionV>
            <wp:extent cx="5346700" cy="1767840"/>
            <wp:effectExtent l="0" t="0" r="6350" b="381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670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2552700</wp:posOffset>
            </wp:positionV>
            <wp:extent cx="5567680" cy="2674620"/>
            <wp:effectExtent l="0" t="0" r="13970" b="1143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67680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5625465</wp:posOffset>
            </wp:positionV>
            <wp:extent cx="5716905" cy="2113915"/>
            <wp:effectExtent l="0" t="0" r="17145" b="635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6905" cy="211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br w:type="page"/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160020</wp:posOffset>
            </wp:positionV>
            <wp:extent cx="5561965" cy="1504315"/>
            <wp:effectExtent l="0" t="0" r="635" b="635"/>
            <wp:wrapNone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6196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mOTBjOWY1NTMwMWVkZGIzOGEzOTc4OTEzZDY2MjAifQ=="/>
  </w:docVars>
  <w:rsids>
    <w:rsidRoot w:val="4AD6468E"/>
    <w:rsid w:val="08650078"/>
    <w:rsid w:val="2E5E0270"/>
    <w:rsid w:val="4AD6468E"/>
    <w:rsid w:val="7A18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</Words>
  <Characters>27</Characters>
  <Lines>0</Lines>
  <Paragraphs>0</Paragraphs>
  <TotalTime>2</TotalTime>
  <ScaleCrop>false</ScaleCrop>
  <LinksUpToDate>false</LinksUpToDate>
  <CharactersWithSpaces>27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2023-03-01T10:49:00Z</dcterms:created>
  <dc:creator>中豫智信工程管理有限公司:宋方方</dc:creator>
  <cp:lastModifiedBy>王    振</cp:lastModifiedBy>
  <dcterms:modified xsi:type="dcterms:W3CDTF">2024-07-03T07:59:27Z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A90EA1D1CC334F05BC3954494A6D747A</vt:lpwstr>
  </property>
</Properties>
</file>